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6E" w:rsidRDefault="0029546E" w:rsidP="0029546E">
      <w:pPr>
        <w:pStyle w:val="contentpaneopenvzn1"/>
        <w:jc w:val="center"/>
        <w:rPr>
          <w:rFonts w:ascii="Calibri" w:hAnsi="Calibri" w:cs="Calibri"/>
          <w:color w:val="000000"/>
          <w:sz w:val="17"/>
          <w:szCs w:val="17"/>
        </w:rPr>
      </w:pPr>
      <w:r>
        <w:rPr>
          <w:rStyle w:val="Siln"/>
          <w:rFonts w:ascii="Calibri" w:hAnsi="Calibri" w:cs="Calibri"/>
          <w:color w:val="000000"/>
          <w:sz w:val="17"/>
          <w:szCs w:val="17"/>
        </w:rPr>
        <w:t>Všeobecné záväzné nariadenie obce Štefanov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br/>
      </w:r>
      <w:r>
        <w:rPr>
          <w:rStyle w:val="Siln"/>
          <w:rFonts w:ascii="Calibri" w:hAnsi="Calibri" w:cs="Calibri"/>
          <w:color w:val="000000"/>
          <w:sz w:val="17"/>
          <w:szCs w:val="17"/>
        </w:rPr>
        <w:t>Č.6/2007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br/>
      </w:r>
      <w:r>
        <w:rPr>
          <w:rStyle w:val="Siln"/>
          <w:rFonts w:ascii="Calibri" w:hAnsi="Calibri" w:cs="Calibri"/>
          <w:color w:val="000000"/>
          <w:sz w:val="17"/>
          <w:szCs w:val="17"/>
        </w:rPr>
        <w:t>zo dňa 21.09.2007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br/>
      </w:r>
      <w:r>
        <w:rPr>
          <w:rStyle w:val="Siln"/>
          <w:rFonts w:ascii="Calibri" w:hAnsi="Calibri" w:cs="Calibri"/>
          <w:color w:val="000000"/>
          <w:sz w:val="17"/>
          <w:szCs w:val="17"/>
        </w:rPr>
        <w:t>o záväznej časti Územného plánu obce Štefanov</w:t>
      </w:r>
    </w:p>
    <w:p w:rsidR="0029546E" w:rsidRDefault="0029546E" w:rsidP="0029546E">
      <w:pPr>
        <w:pStyle w:val="contentpaneopenvzn1"/>
        <w:spacing w:line="276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Obecné zastupiteľstvo obce Štefanov podľa §27 ods.2 zákona č.50/1976 Zb. o územnom plánovaní a stavebnom poriadku ( stavebný zákon) v znení neskorších predpisov, sa svojim uznesením č.16/2007 uznieslo na tomto všeobecnom záväznom nariadení:</w:t>
      </w:r>
    </w:p>
    <w:p w:rsidR="0029546E" w:rsidRDefault="0029546E" w:rsidP="0029546E">
      <w:pPr>
        <w:pStyle w:val="contentpaneopenvzn1"/>
        <w:jc w:val="center"/>
        <w:rPr>
          <w:rFonts w:ascii="Calibri" w:hAnsi="Calibri" w:cs="Calibri"/>
          <w:color w:val="000000"/>
          <w:sz w:val="17"/>
          <w:szCs w:val="17"/>
        </w:rPr>
      </w:pPr>
      <w:r>
        <w:rPr>
          <w:rStyle w:val="Siln"/>
          <w:rFonts w:ascii="Calibri" w:hAnsi="Calibri" w:cs="Calibri"/>
          <w:color w:val="000000"/>
          <w:sz w:val="16"/>
          <w:szCs w:val="16"/>
        </w:rPr>
        <w:t>§1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br/>
      </w:r>
      <w:r>
        <w:rPr>
          <w:rStyle w:val="Siln"/>
          <w:rFonts w:ascii="Calibri" w:hAnsi="Calibri" w:cs="Calibri"/>
          <w:color w:val="000000"/>
          <w:sz w:val="16"/>
          <w:szCs w:val="16"/>
        </w:rPr>
        <w:t>Záväzná časť územnoplánovacej dokumentácie</w:t>
      </w:r>
    </w:p>
    <w:p w:rsidR="0029546E" w:rsidRDefault="0029546E" w:rsidP="0029546E">
      <w:pPr>
        <w:pStyle w:val="contentpaneopenvzn1"/>
        <w:spacing w:line="276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br/>
        <w:t>1.</w:t>
      </w:r>
      <w:r>
        <w:rPr>
          <w:color w:val="000000"/>
          <w:sz w:val="14"/>
          <w:szCs w:val="14"/>
        </w:rPr>
        <w:t xml:space="preserve">        </w:t>
      </w:r>
      <w:r>
        <w:rPr>
          <w:rFonts w:ascii="Calibri" w:hAnsi="Calibri" w:cs="Calibri"/>
          <w:color w:val="000000"/>
          <w:sz w:val="16"/>
          <w:szCs w:val="16"/>
        </w:rPr>
        <w:t>Vyhlasuje sa záväzná časť Územného plánu obce Štefanov. Priestorové vymedzenie obce je znázornené vo výkrese č.01. Širšie vzťahy, komplexný urbanistický návrh ( priestorového a funkčného usporiadania územia), ktorý je neoddeliteľnou súčasťou tohto VZN</w:t>
      </w:r>
    </w:p>
    <w:p w:rsidR="0029546E" w:rsidRDefault="0029546E" w:rsidP="0029546E">
      <w:pPr>
        <w:pStyle w:val="contentpaneopenvzn1"/>
        <w:spacing w:line="276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2.</w:t>
      </w:r>
      <w:r>
        <w:rPr>
          <w:color w:val="000000"/>
          <w:sz w:val="14"/>
          <w:szCs w:val="14"/>
        </w:rPr>
        <w:t xml:space="preserve">        </w:t>
      </w:r>
      <w:r>
        <w:rPr>
          <w:rFonts w:ascii="Calibri" w:hAnsi="Calibri" w:cs="Calibri"/>
          <w:color w:val="000000"/>
          <w:sz w:val="16"/>
          <w:szCs w:val="16"/>
        </w:rPr>
        <w:t>Základné zásady usporiadania územia a limity jeho využitia určené v záväzných regulatívoch funkčného a priestorového usporiadania územia a vymedzenie verejnoprospešných stavieb sú záväznou časťou Územného plánu obce Štefanov, a sú uvedené v textovej časti územného plánu ako kapitola č.3: Návrh záväznej časti, a sú neoddeliteľnou prílohou tohto VZN.  </w:t>
      </w:r>
      <w:r>
        <w:rPr>
          <w:rFonts w:ascii="Calibri" w:hAnsi="Calibri" w:cs="Calibri"/>
          <w:color w:val="000000"/>
          <w:sz w:val="16"/>
          <w:szCs w:val="16"/>
        </w:rPr>
        <w:br/>
        <w:t>3.</w:t>
      </w:r>
      <w:r>
        <w:rPr>
          <w:color w:val="000000"/>
          <w:sz w:val="14"/>
          <w:szCs w:val="14"/>
        </w:rPr>
        <w:t xml:space="preserve">        </w:t>
      </w:r>
      <w:r>
        <w:rPr>
          <w:rFonts w:ascii="Calibri" w:hAnsi="Calibri" w:cs="Calibri"/>
          <w:color w:val="000000"/>
          <w:sz w:val="16"/>
          <w:szCs w:val="16"/>
        </w:rPr>
        <w:t>Záväzné regulatívy funkčného a priestorového usporiadania územia, limity jeho využitia a plochy pre verejnoprospešné stavby sú vymedzené v grafickej časti Územného plánu obce Štefanov, vo výkrese č. 01 Širšie vzťahy, komplexný urbanistický návrh a vo výkrese č. 02X Schéma záväzných častí, ktorý je prílohou výkresu č. 02 Komplexný urbanistický návrh, a sú neoddeliteľnou tohto VZN.</w:t>
      </w:r>
    </w:p>
    <w:p w:rsidR="0029546E" w:rsidRDefault="0029546E" w:rsidP="0029546E">
      <w:pPr>
        <w:pStyle w:val="contentpaneopenvzn1"/>
        <w:spacing w:line="276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 </w:t>
      </w:r>
    </w:p>
    <w:p w:rsidR="0029546E" w:rsidRDefault="0029546E" w:rsidP="0029546E">
      <w:pPr>
        <w:pStyle w:val="contentpaneopenvzn1"/>
        <w:spacing w:after="240" w:line="276" w:lineRule="auto"/>
        <w:jc w:val="center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§2</w:t>
      </w:r>
      <w:r>
        <w:rPr>
          <w:rFonts w:ascii="Calibri" w:hAnsi="Calibri" w:cs="Calibri"/>
          <w:color w:val="000000"/>
          <w:sz w:val="16"/>
          <w:szCs w:val="16"/>
        </w:rPr>
        <w:br/>
        <w:t>Uloženie územnoplánovacej dokumentácie </w:t>
      </w:r>
    </w:p>
    <w:p w:rsidR="0029546E" w:rsidRDefault="0029546E" w:rsidP="0029546E">
      <w:pPr>
        <w:pStyle w:val="contentpaneopenvzn1"/>
        <w:spacing w:line="276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Dokumentácia schváleného Územného plánu obce Štefanov  je uložená a možno do nej nahliadnuť na Krajskom stavebnom úrade v Trnave a Obecnom Úrade v Štefanove.§3Toto všeobecné záväzné nariadenie nadobúda účinnosť dňom 21. Októbra 2007</w:t>
      </w:r>
    </w:p>
    <w:p w:rsidR="0029546E" w:rsidRDefault="0029546E" w:rsidP="0029546E">
      <w:pPr>
        <w:pStyle w:val="contentpaneopenvzn1"/>
        <w:spacing w:after="240" w:line="276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br/>
      </w:r>
      <w:r>
        <w:rPr>
          <w:rFonts w:ascii="Calibri" w:hAnsi="Calibri" w:cs="Calibri"/>
          <w:color w:val="000000"/>
          <w:sz w:val="16"/>
          <w:szCs w:val="16"/>
        </w:rPr>
        <w:br/>
      </w:r>
    </w:p>
    <w:p w:rsidR="0029546E" w:rsidRDefault="0029546E" w:rsidP="0029546E">
      <w:pPr>
        <w:pStyle w:val="contentpaneopenvzn1"/>
        <w:spacing w:line="276" w:lineRule="auto"/>
        <w:jc w:val="right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...........................................</w:t>
      </w:r>
      <w:r>
        <w:rPr>
          <w:rFonts w:ascii="Calibri" w:hAnsi="Calibri" w:cs="Calibri"/>
          <w:color w:val="000000"/>
          <w:sz w:val="16"/>
          <w:szCs w:val="16"/>
        </w:rPr>
        <w:br/>
        <w:t>Rudolf Polák, starosta obce</w:t>
      </w:r>
    </w:p>
    <w:p w:rsidR="00F01B7F" w:rsidRDefault="00F01B7F"/>
    <w:sectPr w:rsidR="00F01B7F" w:rsidSect="00F01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546E"/>
    <w:rsid w:val="0029546E"/>
    <w:rsid w:val="00F0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B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ntentpaneopenvzn1">
    <w:name w:val="contentpaneopenvzn1"/>
    <w:basedOn w:val="Normln"/>
    <w:rsid w:val="00295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954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1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3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72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Romulus</dc:creator>
  <cp:lastModifiedBy>Romulus</cp:lastModifiedBy>
  <cp:revision>1</cp:revision>
  <dcterms:created xsi:type="dcterms:W3CDTF">2015-06-09T20:37:00Z</dcterms:created>
  <dcterms:modified xsi:type="dcterms:W3CDTF">2015-06-09T20:37:00Z</dcterms:modified>
</cp:coreProperties>
</file>