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07" w:rsidRPr="00002206" w:rsidRDefault="00127407" w:rsidP="00127407">
      <w:pPr>
        <w:shd w:val="clear" w:color="auto" w:fill="FFFFFF"/>
        <w:spacing w:after="50" w:line="240" w:lineRule="auto"/>
        <w:ind w:left="280"/>
        <w:rPr>
          <w:rFonts w:ascii="Arial" w:eastAsia="Times New Roman" w:hAnsi="Arial" w:cs="Arial"/>
          <w:color w:val="0B3904"/>
          <w:sz w:val="20"/>
          <w:szCs w:val="20"/>
          <w:lang w:eastAsia="sk-SK"/>
        </w:rPr>
      </w:pPr>
      <w:r w:rsidRPr="00002206">
        <w:rPr>
          <w:rFonts w:ascii="Arial" w:eastAsia="Times New Roman" w:hAnsi="Arial" w:cs="Arial"/>
          <w:b/>
          <w:bCs/>
          <w:color w:val="0B3904"/>
          <w:sz w:val="20"/>
          <w:szCs w:val="20"/>
          <w:bdr w:val="none" w:sz="0" w:space="0" w:color="auto" w:frame="1"/>
          <w:lang w:eastAsia="sk-SK"/>
        </w:rPr>
        <w:t>Zápis do osobitnej matriky</w:t>
      </w:r>
      <w:r w:rsidRPr="00002206">
        <w:rPr>
          <w:rFonts w:ascii="Arial" w:eastAsia="Times New Roman" w:hAnsi="Arial" w:cs="Arial"/>
          <w:color w:val="0B3904"/>
          <w:sz w:val="20"/>
          <w:szCs w:val="20"/>
          <w:lang w:eastAsia="sk-SK"/>
        </w:rPr>
        <w:t> (narodenie, uzavretie manželstva, úmrtie)</w:t>
      </w:r>
    </w:p>
    <w:p w:rsidR="00127407" w:rsidRPr="00002206" w:rsidRDefault="00127407" w:rsidP="00127407">
      <w:pPr>
        <w:shd w:val="clear" w:color="auto" w:fill="FFFFFF"/>
        <w:spacing w:after="0" w:line="240" w:lineRule="auto"/>
        <w:ind w:left="28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Matričné udalosti slovenských občanov vzniknuté v cudzine.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  <w:t>Zápis do osobitnej matriky sa vykonáva prostredníctvom matričných úradov </w:t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podľa trvalého pobytu žiadateľa, alebo zastupiteľských úradov SR v cudzine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  <w:t>Jednotlivé prípady je potrebné konzultovať osobne na Matričnom úrade.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b/>
          <w:bCs/>
          <w:color w:val="0B3904"/>
          <w:sz w:val="12"/>
          <w:lang w:eastAsia="sk-SK"/>
        </w:rPr>
        <w:t>Poplatok: 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10 €.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Doklady potrebné k vykonaniu zápisu do osobitnej matriky:</w:t>
      </w:r>
    </w:p>
    <w:p w:rsidR="00127407" w:rsidRPr="00002206" w:rsidRDefault="00127407" w:rsidP="00127407">
      <w:pPr>
        <w:numPr>
          <w:ilvl w:val="1"/>
          <w:numId w:val="1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Zápis o narodení: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cudzozemský rodný list - úradne preložený do slovenského jazyka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doklad o štátnom občianstve SR (občiansky preukaz, osvedčenie o štátnom občianstve, listina o udelení štátneho občianstva, pas SR)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ak je matka dieťaťa vydatá, jej sobášny list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ak je matka rozvedená, sobášny list spolu s právoplatným rozsudkom o rozvode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ak je matka vdovou, sobášny list spolu s úmrtným listom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súhlasné vyhlásenie rodičov o určení otcovstva (ak rodičia dieťaťa nie sú manželia)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ak žiadateľka žiada o zápis ženského priezviska bez koncovky -</w:t>
      </w:r>
      <w:proofErr w:type="spellStart"/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ová</w:t>
      </w:r>
      <w:proofErr w:type="spellEnd"/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: písomnú žiadosť</w:t>
      </w:r>
    </w:p>
    <w:p w:rsidR="00127407" w:rsidRPr="00002206" w:rsidRDefault="00127407" w:rsidP="00127407">
      <w:pPr>
        <w:numPr>
          <w:ilvl w:val="1"/>
          <w:numId w:val="1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Zápis o uzavretí manželstva: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cudzozemský sobášny list - úradne preložený do slovenského jazyka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doklad o štátnom občianstve SR (občiansky preukaz, osvedčenie o štátnom občianstve, listina o udelení štátneho občianstva, pas SR)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rodný list žiadateľa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ak uzatváral slovenský štátny občan uvedené manželstvo ako rozvedený: právoplatný rozsudok o rozvode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ak uzatváral slovenský štátny občan uvedené manželstvo ako vdovec/vdova: úmrtný list predchádzajúceho manžela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ak nevesta - slovenská štátna občianka žiada o zápis ženského priezviska bez príslušnej koncovky -</w:t>
      </w:r>
      <w:proofErr w:type="spellStart"/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ová</w:t>
      </w:r>
      <w:proofErr w:type="spellEnd"/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: písomnú žiadosť</w:t>
      </w:r>
    </w:p>
    <w:p w:rsidR="00127407" w:rsidRPr="00002206" w:rsidRDefault="00127407" w:rsidP="00127407">
      <w:pPr>
        <w:numPr>
          <w:ilvl w:val="1"/>
          <w:numId w:val="1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Zápis o úmrtí: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cudzozemský úmrtný list - úradne preložený do slovenského jazyka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doklad o štátnom občianstve SR (občiansky preukaz, osvedčenie o štátnom občianstve, listina o udelení štátneho občianstva, pas SR)</w:t>
      </w:r>
    </w:p>
    <w:p w:rsidR="00127407" w:rsidRPr="00002206" w:rsidRDefault="00127407" w:rsidP="00127407">
      <w:pPr>
        <w:numPr>
          <w:ilvl w:val="2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rodný list zomrelého</w:t>
      </w:r>
    </w:p>
    <w:p w:rsidR="00127407" w:rsidRPr="00002206" w:rsidRDefault="00127407" w:rsidP="00127407">
      <w:pPr>
        <w:shd w:val="clear" w:color="auto" w:fill="FFFFFF"/>
        <w:spacing w:after="0" w:line="240" w:lineRule="auto"/>
        <w:ind w:left="28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Na vykonanie zápisov do osobitnej matriky sa predkladajú originály </w:t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cudzozemských matričných dokladov s úradným prekladom.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  <w:t>V prípade predloženia fotokópií je potrebné, aby boli </w:t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osvedčené notárom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  <w:t>Matričné doklady musia mať náležitosti verejných listín, čo znamená, že doklady musia mať overenie príslušného orgánu cudzieho štátu a zastupiteľského úradu SR v štáte vyhotovenia, ak medzinárodná zmluva neustanovuje inak a musí k nej byť priložený preklad do slovenského jazyka.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  <w:t> </w:t>
      </w:r>
    </w:p>
    <w:p w:rsidR="00127407" w:rsidRPr="00002206" w:rsidRDefault="00127407" w:rsidP="00127407">
      <w:pPr>
        <w:shd w:val="clear" w:color="auto" w:fill="FFFFFF"/>
        <w:spacing w:after="50" w:line="240" w:lineRule="auto"/>
        <w:ind w:left="280"/>
        <w:rPr>
          <w:rFonts w:ascii="Arial" w:eastAsia="Times New Roman" w:hAnsi="Arial" w:cs="Arial"/>
          <w:color w:val="0B3904"/>
          <w:sz w:val="20"/>
          <w:szCs w:val="20"/>
          <w:lang w:eastAsia="sk-SK"/>
        </w:rPr>
      </w:pPr>
      <w:bookmarkStart w:id="0" w:name="09"/>
      <w:bookmarkEnd w:id="0"/>
      <w:r w:rsidRPr="00002206">
        <w:rPr>
          <w:rFonts w:ascii="Arial" w:eastAsia="Times New Roman" w:hAnsi="Arial" w:cs="Arial"/>
          <w:b/>
          <w:bCs/>
          <w:color w:val="0B3904"/>
          <w:sz w:val="20"/>
          <w:szCs w:val="20"/>
          <w:bdr w:val="none" w:sz="0" w:space="0" w:color="auto" w:frame="1"/>
          <w:lang w:eastAsia="sk-SK"/>
        </w:rPr>
        <w:t>Oznámenie o prijatí skoršieho priezviska po rozvode manželstva</w:t>
      </w:r>
    </w:p>
    <w:p w:rsidR="00127407" w:rsidRPr="00002206" w:rsidRDefault="00127407" w:rsidP="00127407">
      <w:pPr>
        <w:shd w:val="clear" w:color="auto" w:fill="FFFFFF"/>
        <w:spacing w:after="0" w:line="240" w:lineRule="auto"/>
        <w:ind w:left="28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Oznámenie o prijatí skoršieho priezviska po rozvode manželstva </w:t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v 3-mesačnej lehote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 po právoplatnosti po rozvode manželstva vybavuje Matričný úrad </w:t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podľa miesta uzavretia manželstva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 bez poplatku.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Čo potrebujete: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vypísať oznámenie o prijatí skoršieho priezviska po rozvode manželstva (viď príloha)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právoplatný rozsudok o rozvode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občiansky preukaz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sobášny list</w:t>
      </w:r>
    </w:p>
    <w:p w:rsidR="00127407" w:rsidRPr="00002206" w:rsidRDefault="00127407" w:rsidP="00127407">
      <w:pPr>
        <w:shd w:val="clear" w:color="auto" w:fill="FFFFFF"/>
        <w:spacing w:after="0" w:line="240" w:lineRule="auto"/>
        <w:ind w:left="28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  <w:t> </w:t>
      </w:r>
    </w:p>
    <w:p w:rsidR="00127407" w:rsidRPr="00002206" w:rsidRDefault="00127407" w:rsidP="00127407">
      <w:pPr>
        <w:shd w:val="clear" w:color="auto" w:fill="FFFFFF"/>
        <w:spacing w:after="50" w:line="240" w:lineRule="auto"/>
        <w:ind w:left="280"/>
        <w:rPr>
          <w:rFonts w:ascii="Arial" w:eastAsia="Times New Roman" w:hAnsi="Arial" w:cs="Arial"/>
          <w:color w:val="0B3904"/>
          <w:sz w:val="20"/>
          <w:szCs w:val="20"/>
          <w:lang w:eastAsia="sk-SK"/>
        </w:rPr>
      </w:pPr>
      <w:bookmarkStart w:id="1" w:name="10"/>
      <w:bookmarkEnd w:id="1"/>
      <w:r w:rsidRPr="00002206">
        <w:rPr>
          <w:rFonts w:ascii="Arial" w:eastAsia="Times New Roman" w:hAnsi="Arial" w:cs="Arial"/>
          <w:b/>
          <w:bCs/>
          <w:color w:val="0B3904"/>
          <w:sz w:val="20"/>
          <w:szCs w:val="20"/>
          <w:bdr w:val="none" w:sz="0" w:space="0" w:color="auto" w:frame="1"/>
          <w:lang w:eastAsia="sk-SK"/>
        </w:rPr>
        <w:t>Určenie otcovstva</w:t>
      </w:r>
    </w:p>
    <w:p w:rsidR="00127407" w:rsidRPr="00002206" w:rsidRDefault="00127407" w:rsidP="00127407">
      <w:pPr>
        <w:shd w:val="clear" w:color="auto" w:fill="FFFFFF"/>
        <w:spacing w:after="0" w:line="240" w:lineRule="auto"/>
        <w:ind w:left="28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K narodenému dieťaťu: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Čo potrebujete: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občianske preukazy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rodný list dieťaťa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ak je matka rozvedená - právoplatný rozsudok o rozvode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ak je matka vdova - úmrtný list manžela</w:t>
      </w:r>
    </w:p>
    <w:p w:rsidR="00127407" w:rsidRPr="00002206" w:rsidRDefault="00127407" w:rsidP="00127407">
      <w:pPr>
        <w:shd w:val="clear" w:color="auto" w:fill="FFFFFF"/>
        <w:spacing w:after="0" w:line="240" w:lineRule="auto"/>
        <w:ind w:left="28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proofErr w:type="spellStart"/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Doporučujeme</w:t>
      </w:r>
      <w:proofErr w:type="spellEnd"/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 xml:space="preserve"> vybaviť na príslušnom Matričnom úrade podľa narodenia dieťaťa.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K nenarodenému dieťaťu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Čo potrebujete: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občianske preukazy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tehotenský preukaz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ak je matka rozvedená - právoplatný rozsudok o rozvode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ak je matka vdova - úmrtný list manžela</w:t>
      </w:r>
    </w:p>
    <w:p w:rsidR="00127407" w:rsidRPr="00002206" w:rsidRDefault="00127407" w:rsidP="00127407">
      <w:pPr>
        <w:shd w:val="clear" w:color="auto" w:fill="FFFFFF"/>
        <w:spacing w:after="0" w:line="240" w:lineRule="auto"/>
        <w:ind w:left="28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  <w:t>Rodičia vybavia </w:t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na našom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 Matričnom úrade osobne na počkanie.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Maloletý rodič môže urobiť súhlasné vyhlásenie o určení otcovstva výlučne pred súdom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  <w:t> </w:t>
      </w:r>
    </w:p>
    <w:p w:rsidR="00127407" w:rsidRPr="00002206" w:rsidRDefault="00127407" w:rsidP="00127407">
      <w:pPr>
        <w:shd w:val="clear" w:color="auto" w:fill="FFFFFF"/>
        <w:spacing w:after="50" w:line="240" w:lineRule="auto"/>
        <w:ind w:left="280"/>
        <w:rPr>
          <w:rFonts w:ascii="Arial" w:eastAsia="Times New Roman" w:hAnsi="Arial" w:cs="Arial"/>
          <w:color w:val="0B3904"/>
          <w:sz w:val="20"/>
          <w:szCs w:val="20"/>
          <w:lang w:eastAsia="sk-SK"/>
        </w:rPr>
      </w:pPr>
      <w:bookmarkStart w:id="2" w:name="11"/>
      <w:bookmarkEnd w:id="2"/>
      <w:r w:rsidRPr="00002206">
        <w:rPr>
          <w:rFonts w:ascii="Arial" w:eastAsia="Times New Roman" w:hAnsi="Arial" w:cs="Arial"/>
          <w:b/>
          <w:bCs/>
          <w:color w:val="0B3904"/>
          <w:sz w:val="20"/>
          <w:szCs w:val="20"/>
          <w:bdr w:val="none" w:sz="0" w:space="0" w:color="auto" w:frame="1"/>
          <w:lang w:eastAsia="sk-SK"/>
        </w:rPr>
        <w:t>Osvedčovanie podpisov</w:t>
      </w:r>
    </w:p>
    <w:p w:rsidR="00127407" w:rsidRPr="00002206" w:rsidRDefault="00127407" w:rsidP="00127407">
      <w:pPr>
        <w:shd w:val="clear" w:color="auto" w:fill="FFFFFF"/>
        <w:spacing w:after="0" w:line="240" w:lineRule="auto"/>
        <w:ind w:left="28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Osvedčovanie podpisov na listinách na použitie v SR.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  <w:t>Správne poplatky sa platia v hotovosti.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</w:r>
      <w:r w:rsidRPr="00002206">
        <w:rPr>
          <w:rFonts w:ascii="Arial" w:eastAsia="Times New Roman" w:hAnsi="Arial" w:cs="Arial"/>
          <w:b/>
          <w:bCs/>
          <w:color w:val="0B3904"/>
          <w:sz w:val="12"/>
          <w:szCs w:val="12"/>
          <w:bdr w:val="none" w:sz="0" w:space="0" w:color="auto" w:frame="1"/>
          <w:lang w:eastAsia="sk-SK"/>
        </w:rPr>
        <w:t>Čo potrebujete: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listina, na ktorej má byť podpis osvedčený</w:t>
      </w:r>
    </w:p>
    <w:p w:rsidR="00127407" w:rsidRPr="00002206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občiansky preukaz</w:t>
      </w:r>
    </w:p>
    <w:p w:rsidR="00127407" w:rsidRPr="00031E51" w:rsidRDefault="00127407" w:rsidP="00127407">
      <w:pPr>
        <w:numPr>
          <w:ilvl w:val="1"/>
          <w:numId w:val="2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B3904"/>
          <w:sz w:val="12"/>
          <w:szCs w:val="12"/>
          <w:lang w:eastAsia="sk-SK"/>
        </w:rPr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osvedčenie podpisu - 2 €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  <w:t> </w:t>
      </w:r>
    </w:p>
    <w:p w:rsidR="00127407" w:rsidRPr="00002206" w:rsidRDefault="00127407" w:rsidP="00127407">
      <w:pPr>
        <w:shd w:val="clear" w:color="auto" w:fill="FFFFFF"/>
        <w:spacing w:after="50" w:line="240" w:lineRule="auto"/>
        <w:ind w:left="280"/>
        <w:rPr>
          <w:rFonts w:ascii="Arial" w:eastAsia="Times New Roman" w:hAnsi="Arial" w:cs="Arial"/>
          <w:color w:val="0B3904"/>
          <w:sz w:val="20"/>
          <w:szCs w:val="20"/>
          <w:lang w:eastAsia="sk-SK"/>
        </w:rPr>
      </w:pPr>
      <w:bookmarkStart w:id="3" w:name="13"/>
      <w:bookmarkEnd w:id="3"/>
      <w:r w:rsidRPr="00002206">
        <w:rPr>
          <w:rFonts w:ascii="Arial" w:eastAsia="Times New Roman" w:hAnsi="Arial" w:cs="Arial"/>
          <w:b/>
          <w:bCs/>
          <w:color w:val="0B3904"/>
          <w:sz w:val="20"/>
          <w:szCs w:val="20"/>
          <w:bdr w:val="none" w:sz="0" w:space="0" w:color="auto" w:frame="1"/>
          <w:lang w:eastAsia="sk-SK"/>
        </w:rPr>
        <w:t>Osvedčovanie listín</w:t>
      </w:r>
    </w:p>
    <w:p w:rsidR="00D456C5" w:rsidRDefault="00127407" w:rsidP="00127407">
      <w:pPr>
        <w:shd w:val="clear" w:color="auto" w:fill="FFFFFF"/>
        <w:spacing w:after="0" w:line="240" w:lineRule="auto"/>
        <w:ind w:left="280"/>
      </w:pP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t>Osvedčovanie listín na použitie v SR.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  <w:t>Je potrebné predložiť originál listiny a jej fotokópiu a preukázať sa občianskym preukazom.</w:t>
      </w:r>
      <w:r w:rsidRPr="00002206">
        <w:rPr>
          <w:rFonts w:ascii="Arial" w:eastAsia="Times New Roman" w:hAnsi="Arial" w:cs="Arial"/>
          <w:color w:val="0B3904"/>
          <w:sz w:val="12"/>
          <w:szCs w:val="12"/>
          <w:lang w:eastAsia="sk-SK"/>
        </w:rPr>
        <w:br/>
        <w:t>Správne poplatky sa platia v hotovosti (osvedčenie listiny 1 strana - 2 €).</w:t>
      </w:r>
    </w:p>
    <w:sectPr w:rsidR="00D456C5" w:rsidSect="00D4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7150F"/>
    <w:multiLevelType w:val="multilevel"/>
    <w:tmpl w:val="59DA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7407"/>
    <w:rsid w:val="00122C06"/>
    <w:rsid w:val="00127407"/>
    <w:rsid w:val="003B13CA"/>
    <w:rsid w:val="004436AD"/>
    <w:rsid w:val="004F6B0C"/>
    <w:rsid w:val="00870B97"/>
    <w:rsid w:val="00D4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74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2018-08-14T06:52:00Z</dcterms:created>
  <dcterms:modified xsi:type="dcterms:W3CDTF">2018-08-14T06:52:00Z</dcterms:modified>
</cp:coreProperties>
</file>